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212121"/>
          <w:spacing w:val="0"/>
          <w:position w:val="0"/>
          <w:sz w:val="32"/>
          <w:shd w:fill="auto" w:val="clear"/>
        </w:rPr>
      </w:pPr>
      <w:r>
        <w:rPr>
          <w:rFonts w:ascii="Times New Roman" w:hAnsi="Times New Roman" w:cs="Times New Roman" w:eastAsia="Times New Roman"/>
          <w:b/>
          <w:color w:val="212121"/>
          <w:spacing w:val="0"/>
          <w:position w:val="0"/>
          <w:sz w:val="32"/>
          <w:shd w:fill="auto" w:val="clear"/>
        </w:rPr>
        <w:t xml:space="preserve">ПУБЛИЧНЫЙ ДОГОВОР - ОФЕРТА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 и термины</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Настоящий документ представляет собой открытое предложение (Оферту) Платформы stascom.com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ИСПОЛНИТЕЛЬ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адресованный любому физическому или юридическому лицу   , заключить Договор о предоставлении услуг (далее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изложенных в данной Оферте условиях.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 соответствии со статьями  Гражданского кодекса Украины, этот Договор является публичным договором и в случае принятия изложенных в Оферте условий (акцепта), физическое или юридическое лицо становится Заказчиком по Договору и обязуется выполнять условия настоящего Договора и приложений к нему, которые являются его неотъемлемой частью. Договор заключается путем принятия (акцепта) Оферты  Заказчиком в порядке, определенном в п. 3.6 Оферты. Заказчиком не может быть лицо, в отношении которого, в соответствии с законодательством Украины, существуют ограничения по заключению Договора (в том числе, но не исключительно, лица, в отношении которых применены соответствующие санкции согласно Закону Украина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санкциях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 или существуют другие ограничения на ведение хозяйственной деятельности, включая ограничения, связанные с местонахождением таких лиц на временно оккупированной территории Украины).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Оферта вступает в силу с момента размещения ее в сети Интернет по ссылке: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https://stascom.com</w:t>
        </w:r>
      </w:hyperlink>
      <w:r>
        <w:rPr>
          <w:rFonts w:ascii="Times New Roman" w:hAnsi="Times New Roman" w:cs="Times New Roman" w:eastAsia="Times New Roman"/>
          <w:color w:val="auto"/>
          <w:spacing w:val="0"/>
          <w:position w:val="0"/>
          <w:sz w:val="24"/>
          <w:shd w:fill="auto" w:val="clear"/>
        </w:rPr>
        <w:t xml:space="preserve"> /offerta и действует до момента отзыва Исполнителем.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Платформа stascom.com предоставляет услуги на условиях, описанных в настоящем документе, которые могут быть изменены без предварительного уведомления.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Терминология: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Тарифный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стандартная форма коммерческого предложения, в которой указывается перечень возможных услуг и порядок определения их цены. Тарифный план на Платформе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stascom</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com</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 в виде пакетов услуг.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Пакет услуг (далее Пакет) - две или более услуг, объединенных для удовлетворения определённого типа потребностей заказчиков или поддержки определённых бизнес результатов.</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предварительный заказ и оплата на переодически обновляемые информационные услуги. На Платформе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stascom</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com</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представлена в виде ежемесячной автоматической оплаты за выбранный пакет услуг.</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Предмет договора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Предметом Договора является оказание Исполнителем Заказчику услуг по размещению и просмотру объявлений, доступу к информации и функциональным возможностям на сайте stascom.com и на других сайтах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партнерах, в соответствии с выбранным и оплаченным ЗАКАЗЧИКОМ платным пакетом услуг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Тарифом). Стоимость и описание тарифов опубликованы на странице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s</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ascom</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com</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 HYPERLINK "http://stascom.com/price"</w:t>
        </w:r>
        <w:r>
          <w:rPr>
            <w:rFonts w:ascii="Times New Roman" w:hAnsi="Times New Roman" w:cs="Times New Roman" w:eastAsia="Times New Roman"/>
            <w:color w:val="0000FF"/>
            <w:spacing w:val="0"/>
            <w:position w:val="0"/>
            <w:sz w:val="24"/>
            <w:u w:val="single"/>
            <w:shd w:fill="auto" w:val="clear"/>
          </w:rPr>
          <w:t xml:space="preserve">price</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Предоставление услуг и их стоимость</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Услуги предоставляются Заказчику Исполнителем в режиме 24 часа 7 дней в неделю.</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Заказчик путем регистрации создает аккаунт, получает доступ к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Личный кабинет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выбирает тарифный план и, при желании, дополнительные услуги.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Стоимость Услуг, оказываемых Исполнителем по Договору, определяется в соответствии с выбранным Заказчиком тарифом, согласно п. 2.1. Договора. Оказание Услуг, предоставляемых Заказчику, согласно настоящему Договору, включая дополнительные услуги, предоставляются Заказчику при условии их 100% (стопроцентной) предоплаты. Предоставление выбранных услуг активируется с момента оплаты Заказчиком выбранного тарифного плана (Пакета и/или Подписки, дополнительной услуги) и отображение факта оплаты данной услуги в электронной системе учета платежей Исполнителя.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Оплата услуг Исполнителя и дополнительных услуг осуществляется Заказчиком за конкретный, выбранный им, период на расчетный счет Исполнителя на основании сформированного на веб-ресурсе Исполнителя и/или распечатанного Заказчиком счета и/или путем онлайн оплаты. Отсутствие оплаты на следующий период в течение одного банковского дня, со дня окончания предыдущего периода, считается днем получения Заказчиком предложения Исполнителя о переходе на тарифный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Бесплатный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условии наличия тарифного плана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Бесплатный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отсутствия тарифного плана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Бесплатный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услуги приостанавливаются до момента получения Исполнителем оплаты в соответствии с условиями настоящего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Возобновление предоставления услуг по конкретным тарифным планам производится в день получения оплаты.</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Оплата Заказчиком стоимости услуг свидетельствует о полном акцепте оферты. Сумма оплаченных Заказчиком услуг возврату не подлежит, в том числе, в случае досрочного расторжения данного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Стоимость выбранного Заказчиком тарифного плана и дополнительных услуг остается неизменной до окончания периода, за который произведена оплата услуг.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Если Заказчик меняет текущий Пакет до окончания срока действия текущего Пакета, то средства, оплаченные ранее за активацию текущего Пакета, зачисляются на баланс Заказчика по формуле: </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Стоимость текущего пакета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Стоимость использованных месяцев = Сумма к зачислению на баланс Заказчика*</w:t>
      </w:r>
    </w:p>
    <w:p>
      <w:pPr>
        <w:spacing w:before="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текущий пакет “X”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Срок действия: 6 месяцев. С 01.01.2020 до 30.06.2020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Стоимость: 1200 грн (стоимость 1го месяца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200 </w:t>
      </w:r>
      <w:r>
        <w:rPr>
          <w:rFonts w:ascii="Times New Roman" w:hAnsi="Times New Roman" w:cs="Times New Roman" w:eastAsia="Times New Roman"/>
          <w:b/>
          <w:color w:val="auto"/>
          <w:spacing w:val="0"/>
          <w:position w:val="0"/>
          <w:sz w:val="24"/>
          <w:shd w:fill="auto" w:val="clear"/>
        </w:rPr>
        <w:t xml:space="preserve">грн)</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Новый пакет “Y”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Срок действия: 6 месяцев. Дата активации (покупки)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15.04.2020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Стоимость: 1500 грн.</w:t>
      </w:r>
    </w:p>
    <w:p>
      <w:pPr>
        <w:spacing w:before="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Расчёт суммы к зачислению на баланс:  1200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(4*200) = 1200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800 = 400 </w:t>
      </w:r>
      <w:r>
        <w:rPr>
          <w:rFonts w:ascii="Times New Roman" w:hAnsi="Times New Roman" w:cs="Times New Roman" w:eastAsia="Times New Roman"/>
          <w:b/>
          <w:color w:val="auto"/>
          <w:spacing w:val="0"/>
          <w:position w:val="0"/>
          <w:sz w:val="24"/>
          <w:shd w:fill="auto" w:val="clear"/>
        </w:rPr>
        <w:t xml:space="preserve">грн</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Стоимость каждого использованного месяца в текущем Пакете учитывается с первого числа каждого месяца. При изменении текущего Пакета Заказчик оплачивает полную стоимость нового Пакета. Новый Пакет будет активирован после полной оплаты выбранного Пакета, в течении одного банковского дня, при этом текущий Пакет будет аннулирован. Срок действия нового Пакета начинается с даты проведения оплаты за данный Пакет и продолжается до конечной даты выбранного тарифного периода. </w:t>
      </w:r>
    </w:p>
    <w:p>
      <w:pPr>
        <w:spacing w:before="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данная формула действует только при изменении текущего Пакета на другой Пакет в сторону увеличения стоимости нового Пакета. В случае, если изменение текущего пакета происходит в сторону уменьшения стоимости нового Пакета, то средства не зачисляются на баланс Заказчика. Новый пакет активируется по факту завершения срока действия текущего пакета.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Если Заказчик меняет текущую Подписку, то при изменении текущей Подписки на новую Подписку в сторону увеличения стоимости новой Подписки, новая Подписка активируется в день изменения Подписки (день проведения оплаты). При этом текущая подписка аннулируется. Срок действия новой Подписки начинается с даты проведения оплаты за данную Подписку и продолжается до конечной даты выбранного тарифного периода в соответствии с правилами проведения автоматического списания средств. При изменении текущей Подписки на новую Подписку в сторону уменьшения стоимости новой Подписки, новая Подписка активируется по факту завершения текущей Подписки. При изменении текущей Подписки перерасчёт и зачисление средств на баланс Заказчика не производится.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w:t>
      </w:r>
      <w:r>
        <w:rPr>
          <w:rFonts w:ascii="Times New Roman" w:hAnsi="Times New Roman" w:cs="Times New Roman" w:eastAsia="Times New Roman"/>
          <w:color w:val="auto"/>
          <w:spacing w:val="0"/>
          <w:position w:val="0"/>
          <w:sz w:val="24"/>
          <w:shd w:fill="auto" w:val="clear"/>
        </w:rPr>
        <w:t xml:space="preserve">Исполнитель имеет право расторгнуть данный Договор, или приостановить оказание услуг по настоящему Договору в случае отказа Заказчика использовать предложенные ему бесплатно новые версии программного обеспечения. А также, в случае размещения Заказчиком неправомерной информации, невыполнения требования Исполнителя по ее замене.</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случае отсутствия оплаты или не устранения причин, вызвавших приостановление оказания услуг (например, размещение неправомерной информации) по окончании пяти дней со дня возникновение причины для расторжении настоящего Договора, он считается расторгнутым по вине Заказчика с одновременным освобождением Исполнителя от всех обязанностей и последствий, предусмотренных настоящим Договором.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Условия и порядок предоставления услуг могут в одностороннем порядке изменяться Исполнителем в процессе их предоставления в связи с изменением конъюнктуры рынка, установленных государственными органами правил и т.п., что влечет за собой автоматическое изменение условий настоящего Договора.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Отсутствие письменных возражений Заказчика в течение 5 (пяти) календарных дней со дня публикации на сайте изменении условий Договора свидетельствует о полном и безусловном акцепте Заказчиком предложения об изменении условий этого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Возврат денежных средств не производиться в случае блокирования учетной записи пользователя за нарушение правил пользования Сайтом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Права и обязанности исполнителя</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ИСПОЛНИТЕЛЬ обязуется: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системное администрирование сервиса, обеспечивать его доступность и техническую поддержку;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предоставлять Заказчику организационную, техническую и консультативную помощь в пользовании сервисом;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оказывать Заказчику услуги в соответствии с данным Договором;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устранить недостатки предоставляемых услуг, возникших по вине Исполнителя. </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ИСПОЛНИТЕЛЬ имеет право:</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а также в случае неоплаты услуг;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требовать устранения нарушений условий этого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расширять и совершенствовать функциональность программного обеспечения в течение всего времени действия настоящего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изменять стоимости тарифных планов;</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удалять информацию, размещенную Заказчиком в случае ее неправомерности.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 не несет ответственности за размещение ЗАКАЗЧИКОМ каких-либо материалов на Платформе stascom.com.</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Права и обязательства заказчика</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ЗАКАЗЧИК обязуется: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использовать возможности Платформы в целях, которые могут быть квалифицированы как нарушение прав третьих лиц на объекты интеллектуальной собственности, недобросовестная конкуренция, иное нарушение закона;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осуществлять действий, которые влияют на нормальную работу сервиса, являются его недобросовестным использованием;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использовать веб-ресурс Исполнителя для совершения неправомерных действий, спам-рассылки, размещение угроз и оскорблений, незаконной рекламы, призывов к насильственным и другим противозаконным действиям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условиями настоящего Договора оплачивать услуги Исполнителя.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Ограничение ответственности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на cайте предоставляются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есть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Платформы stascom.com не гарантирует сохранность профиля заказчика, его объявлений, переписки, а также не выступает третьим лицом в договорных отношениях между пользователями сайта, и не несет ответственности за информацию которою размещают пользователи на сайте.</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Платформы stascom.com не осуществляет проверку размещенной информации и не несет ответственности за соответствие информации действующему законодательству Украины.</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Прекращение предоставления услуг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Исполнитель вправе в любое время прекратить действие Договора с Заказчиком, если он нарушил какое-либо положение данных условий.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Исполнитель имеет право удалить профиль Заказчика на Платформе stascom.com, а вместе с ним и всю дополнительную информацию и объявления заказчика, в случаи нарушения заказчиком условий предоставления услуг и политики конфиденциальности.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Гарантии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При предоставлении услуг Исполнитель предпримет все усилия для устранения в максимально короткие сроки каких-либо сбоев и ошибок, в случае их возникновения. При этом Исполнитель не гарантирует отсутствия ошибок и сбоев, в том числе в отношении работы программного обеспечения.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Соглашаясь и принимая условия Договора, Заказчик гарантирует Исполнителю, что полностью ознакомился и понимает условия Договора.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Интернет-сервис не предоставляет каких-либо заверений или гарантий в том, что: использование услуг будет отвечать вашим требованиям; использование вами услуг не будет прерываться, будет всегда возможно в удобное для вас время, будет безопасным или не будет подвержено ошибкам или сбоям; любая информация, полученная вами в результате пользования услугами, будет точной и достоверной.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К услугам не применяются какие-либо условия, гарантии или иные положения, кроме тех, которые прямо указаны в Условиях.</w:t>
      </w:r>
    </w:p>
    <w:p>
      <w:pPr>
        <w:spacing w:before="100" w:after="1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Реквизиты</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 имеет статус плательщика единого налога третьей группы соответственно законодательству Украины.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ФЛП Кирлик В.В</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Местонахождение: Украина, 88000, г. Ужгород, ул. Легокого, 8\40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stascom.help@gmail.com</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Тел. +380990290870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tascom.com/" Id="docRId1" Type="http://schemas.openxmlformats.org/officeDocument/2006/relationships/hyperlink" /><Relationship TargetMode="External" Target="http://stascom.com/price" Id="docRId3" Type="http://schemas.openxmlformats.org/officeDocument/2006/relationships/hyperlink" /><Relationship Target="styles.xml" Id="docRId5" Type="http://schemas.openxmlformats.org/officeDocument/2006/relationships/styles" /><Relationship TargetMode="External" Target="https://stascom.com/" Id="docRId0" Type="http://schemas.openxmlformats.org/officeDocument/2006/relationships/hyperlink" /><Relationship TargetMode="External" Target="https://stascom.com/" Id="docRId2" Type="http://schemas.openxmlformats.org/officeDocument/2006/relationships/hyperlink" /><Relationship Target="numbering.xml" Id="docRId4" Type="http://schemas.openxmlformats.org/officeDocument/2006/relationships/numbering" /></Relationships>
</file>